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1526" w14:textId="77777777" w:rsidR="00565AD6" w:rsidRPr="0049148B" w:rsidRDefault="00565AD6" w:rsidP="0049148B">
      <w:pPr>
        <w:pStyle w:val="Heading1"/>
      </w:pPr>
      <w:r w:rsidRPr="0049148B">
        <w:t>PIE Day Sermon Thoughts and</w:t>
      </w:r>
      <w:r w:rsidR="0049148B" w:rsidRPr="0049148B">
        <w:t xml:space="preserve"> </w:t>
      </w:r>
      <w:r w:rsidRPr="0049148B">
        <w:t>Possibilities</w:t>
      </w:r>
      <w:r w:rsidR="000877D3">
        <w:rPr>
          <w:noProof/>
        </w:rPr>
        <w:drawing>
          <wp:anchor distT="0" distB="0" distL="114300" distR="114300" simplePos="0" relativeHeight="251658240" behindDoc="1" locked="0" layoutInCell="1" allowOverlap="1" wp14:anchorId="7CAF0CDF" wp14:editId="17CE414D">
            <wp:simplePos x="0" y="0"/>
            <wp:positionH relativeFrom="column">
              <wp:posOffset>3497580</wp:posOffset>
            </wp:positionH>
            <wp:positionV relativeFrom="paragraph">
              <wp:posOffset>0</wp:posOffset>
            </wp:positionV>
            <wp:extent cx="2316480" cy="2316480"/>
            <wp:effectExtent l="0" t="0" r="7620" b="7620"/>
            <wp:wrapTight wrapText="bothSides">
              <wp:wrapPolygon edited="0">
                <wp:start x="0" y="0"/>
                <wp:lineTo x="0" y="21493"/>
                <wp:lineTo x="21493" y="21493"/>
                <wp:lineTo x="21493" y="0"/>
                <wp:lineTo x="0" y="0"/>
              </wp:wrapPolygon>
            </wp:wrapTight>
            <wp:docPr id="1" name="Picture 1" descr="Image: An abstract, rainbow-coloured pie against a dark blue background with the words PIE Day March 14, 2021. What's in your pie? More pie please, Public, Intentional, Explicit. National Affirming Day sponsored by Affirm United and Affirming Connections above, through, and under th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ay-20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480" cy="2316480"/>
                    </a:xfrm>
                    <a:prstGeom prst="rect">
                      <a:avLst/>
                    </a:prstGeom>
                  </pic:spPr>
                </pic:pic>
              </a:graphicData>
            </a:graphic>
            <wp14:sizeRelH relativeFrom="page">
              <wp14:pctWidth>0</wp14:pctWidth>
            </wp14:sizeRelH>
            <wp14:sizeRelV relativeFrom="page">
              <wp14:pctHeight>0</wp14:pctHeight>
            </wp14:sizeRelV>
          </wp:anchor>
        </w:drawing>
      </w:r>
    </w:p>
    <w:p w14:paraId="2CC60276" w14:textId="77777777" w:rsidR="00565AD6" w:rsidRPr="00565AD6" w:rsidRDefault="00565AD6" w:rsidP="0049148B">
      <w:pPr>
        <w:pStyle w:val="Heading2"/>
        <w:rPr>
          <w:rFonts w:eastAsiaTheme="minorHAnsi"/>
        </w:rPr>
      </w:pPr>
      <w:r w:rsidRPr="00565AD6">
        <w:rPr>
          <w:rFonts w:eastAsiaTheme="minorHAnsi"/>
        </w:rPr>
        <w:t>By the Very Rev. Gary Paterson</w:t>
      </w:r>
    </w:p>
    <w:p w14:paraId="0F6E5BC6" w14:textId="4C88FD13" w:rsidR="00F66F4F" w:rsidRDefault="00F66F4F" w:rsidP="00CE7A4C">
      <w:pPr>
        <w:rPr>
          <w:lang w:val="en-CA"/>
        </w:rPr>
      </w:pPr>
      <w:r w:rsidRPr="00F66F4F">
        <w:rPr>
          <w:b/>
          <w:lang w:val="en-CA"/>
        </w:rPr>
        <w:t>Scripture reading:</w:t>
      </w:r>
      <w:r>
        <w:rPr>
          <w:lang w:val="en-CA"/>
        </w:rPr>
        <w:t xml:space="preserve"> </w:t>
      </w:r>
      <w:r>
        <w:rPr>
          <w:lang w:val="en-CA"/>
        </w:rPr>
        <w:t>Acts 11:1</w:t>
      </w:r>
      <w:r>
        <w:rPr>
          <w:rFonts w:cs="Calibri"/>
          <w:lang w:val="en-CA"/>
        </w:rPr>
        <w:t>‒</w:t>
      </w:r>
      <w:r>
        <w:rPr>
          <w:lang w:val="en-CA"/>
        </w:rPr>
        <w:t>10; possibly Galatians 2:11</w:t>
      </w:r>
      <w:r>
        <w:rPr>
          <w:rFonts w:cs="Calibri"/>
          <w:lang w:val="en-CA"/>
        </w:rPr>
        <w:t>‒</w:t>
      </w:r>
      <w:r w:rsidRPr="00230CED">
        <w:rPr>
          <w:lang w:val="en-CA"/>
        </w:rPr>
        <w:t>14</w:t>
      </w:r>
    </w:p>
    <w:p w14:paraId="4359306D" w14:textId="2BA90D42" w:rsidR="00565AD6" w:rsidRPr="00565AD6" w:rsidRDefault="00565AD6" w:rsidP="00CE7A4C">
      <w:pPr>
        <w:rPr>
          <w:lang w:val="en-CA"/>
        </w:rPr>
      </w:pPr>
      <w:r w:rsidRPr="00565AD6">
        <w:rPr>
          <w:lang w:val="en-CA"/>
        </w:rPr>
        <w:t>You might begin by unpacking more of the</w:t>
      </w:r>
      <w:r w:rsidR="000877D3">
        <w:rPr>
          <w:lang w:val="en-CA"/>
        </w:rPr>
        <w:t xml:space="preserve"> </w:t>
      </w:r>
      <w:r w:rsidRPr="00565AD6">
        <w:rPr>
          <w:lang w:val="en-CA"/>
        </w:rPr>
        <w:t>historical context of the time, depending on</w:t>
      </w:r>
      <w:r w:rsidR="000877D3">
        <w:rPr>
          <w:lang w:val="en-CA"/>
        </w:rPr>
        <w:t xml:space="preserve"> </w:t>
      </w:r>
      <w:r w:rsidRPr="00565AD6">
        <w:rPr>
          <w:lang w:val="en-CA"/>
        </w:rPr>
        <w:t>what was said in the “Introduction of</w:t>
      </w:r>
      <w:r w:rsidR="00CE7A4C">
        <w:rPr>
          <w:lang w:val="en-CA"/>
        </w:rPr>
        <w:t xml:space="preserve"> </w:t>
      </w:r>
      <w:r w:rsidRPr="00565AD6">
        <w:rPr>
          <w:lang w:val="en-CA"/>
        </w:rPr>
        <w:t>Scripture.”</w:t>
      </w:r>
    </w:p>
    <w:p w14:paraId="357B7FA9" w14:textId="77777777" w:rsidR="00CE7A4C" w:rsidRDefault="00565AD6" w:rsidP="00CE7A4C">
      <w:pPr>
        <w:rPr>
          <w:lang w:val="en-CA"/>
        </w:rPr>
      </w:pPr>
      <w:r w:rsidRPr="00565AD6">
        <w:rPr>
          <w:lang w:val="en-CA"/>
        </w:rPr>
        <w:t>A major question facing the early church was</w:t>
      </w:r>
      <w:r w:rsidR="000877D3">
        <w:rPr>
          <w:lang w:val="en-CA"/>
        </w:rPr>
        <w:t xml:space="preserve"> </w:t>
      </w:r>
      <w:r w:rsidRPr="00565AD6">
        <w:rPr>
          <w:lang w:val="en-CA"/>
        </w:rPr>
        <w:t>whether non-Jew</w:t>
      </w:r>
      <w:r w:rsidR="00832D3C">
        <w:rPr>
          <w:lang w:val="en-CA"/>
        </w:rPr>
        <w:t>ish people</w:t>
      </w:r>
      <w:r w:rsidRPr="00565AD6">
        <w:rPr>
          <w:lang w:val="en-CA"/>
        </w:rPr>
        <w:t xml:space="preserve"> could become part of the</w:t>
      </w:r>
      <w:r w:rsidR="000877D3">
        <w:rPr>
          <w:lang w:val="en-CA"/>
        </w:rPr>
        <w:t xml:space="preserve"> </w:t>
      </w:r>
      <w:r w:rsidRPr="00565AD6">
        <w:rPr>
          <w:lang w:val="en-CA"/>
        </w:rPr>
        <w:t>Christian community without first accepting</w:t>
      </w:r>
      <w:r w:rsidR="000877D3">
        <w:rPr>
          <w:lang w:val="en-CA"/>
        </w:rPr>
        <w:t xml:space="preserve"> </w:t>
      </w:r>
      <w:r w:rsidRPr="00565AD6">
        <w:rPr>
          <w:lang w:val="en-CA"/>
        </w:rPr>
        <w:t>the Jewish faith. Were circumcision, and abiding by Jewish dietary laws, etc.</w:t>
      </w:r>
      <w:r w:rsidR="000877D3">
        <w:rPr>
          <w:lang w:val="en-CA"/>
        </w:rPr>
        <w:t xml:space="preserve"> </w:t>
      </w:r>
      <w:r w:rsidRPr="00565AD6">
        <w:rPr>
          <w:lang w:val="en-CA"/>
        </w:rPr>
        <w:t>a necessary “first step?” This may seem like an esoteric argument in our</w:t>
      </w:r>
      <w:r w:rsidR="000877D3">
        <w:rPr>
          <w:lang w:val="en-CA"/>
        </w:rPr>
        <w:t xml:space="preserve"> </w:t>
      </w:r>
      <w:r w:rsidRPr="00565AD6">
        <w:rPr>
          <w:lang w:val="en-CA"/>
        </w:rPr>
        <w:t>times, but in point of fact, it is very much connected to the reality of Affirming</w:t>
      </w:r>
      <w:r w:rsidR="00CE7A4C">
        <w:rPr>
          <w:lang w:val="en-CA"/>
        </w:rPr>
        <w:t xml:space="preserve"> </w:t>
      </w:r>
      <w:r w:rsidRPr="00565AD6">
        <w:rPr>
          <w:lang w:val="en-CA"/>
        </w:rPr>
        <w:t>Sunday. Who’s in, who’s out? Who is acceptable, who’s not? And on what</w:t>
      </w:r>
      <w:r w:rsidR="00CE7A4C">
        <w:rPr>
          <w:lang w:val="en-CA"/>
        </w:rPr>
        <w:t xml:space="preserve"> </w:t>
      </w:r>
      <w:r w:rsidRPr="00565AD6">
        <w:rPr>
          <w:lang w:val="en-CA"/>
        </w:rPr>
        <w:t>basis? Biblical “law”? Social norms? God’s revelation of love?</w:t>
      </w:r>
    </w:p>
    <w:p w14:paraId="5DDD516E" w14:textId="77777777" w:rsidR="00565AD6" w:rsidRPr="00565AD6" w:rsidRDefault="00565AD6" w:rsidP="00CE7A4C">
      <w:pPr>
        <w:rPr>
          <w:lang w:val="en-CA"/>
        </w:rPr>
      </w:pPr>
      <w:r w:rsidRPr="00565AD6">
        <w:rPr>
          <w:lang w:val="en-CA"/>
        </w:rPr>
        <w:t>We humans do not react well to “difference”</w:t>
      </w:r>
      <w:r w:rsidR="0075039E">
        <w:rPr>
          <w:rFonts w:cs="Calibri"/>
          <w:lang w:val="en-CA"/>
        </w:rPr>
        <w:t>―</w:t>
      </w:r>
      <w:r w:rsidRPr="00565AD6">
        <w:rPr>
          <w:lang w:val="en-CA"/>
        </w:rPr>
        <w:t>perhaps because of ignorance,</w:t>
      </w:r>
      <w:r w:rsidR="00CE7A4C">
        <w:rPr>
          <w:lang w:val="en-CA"/>
        </w:rPr>
        <w:t xml:space="preserve"> </w:t>
      </w:r>
      <w:r w:rsidRPr="00565AD6">
        <w:rPr>
          <w:lang w:val="en-CA"/>
        </w:rPr>
        <w:t>fear, or because of our desire to heighten personal status and create</w:t>
      </w:r>
      <w:r w:rsidR="00CE7A4C">
        <w:rPr>
          <w:lang w:val="en-CA"/>
        </w:rPr>
        <w:t xml:space="preserve"> </w:t>
      </w:r>
      <w:r w:rsidRPr="00565AD6">
        <w:rPr>
          <w:lang w:val="en-CA"/>
        </w:rPr>
        <w:t>“hierarchy.” We seek to exclude “the other.” Our history is full of terrible</w:t>
      </w:r>
      <w:r w:rsidR="00CE7A4C">
        <w:rPr>
          <w:lang w:val="en-CA"/>
        </w:rPr>
        <w:t xml:space="preserve"> </w:t>
      </w:r>
      <w:r w:rsidRPr="00565AD6">
        <w:rPr>
          <w:lang w:val="en-CA"/>
        </w:rPr>
        <w:t>discrimination based on race, ethnicity, class, religion, etc. In today’s service,</w:t>
      </w:r>
      <w:r w:rsidR="00CE7A4C">
        <w:rPr>
          <w:lang w:val="en-CA"/>
        </w:rPr>
        <w:t xml:space="preserve"> </w:t>
      </w:r>
      <w:r w:rsidRPr="00565AD6">
        <w:rPr>
          <w:lang w:val="en-CA"/>
        </w:rPr>
        <w:t>National Affirming Sunday, the focus is on sexual orientation and gender</w:t>
      </w:r>
      <w:r w:rsidR="00CE7A4C">
        <w:rPr>
          <w:lang w:val="en-CA"/>
        </w:rPr>
        <w:t xml:space="preserve"> </w:t>
      </w:r>
      <w:r w:rsidRPr="00565AD6">
        <w:rPr>
          <w:lang w:val="en-CA"/>
        </w:rPr>
        <w:t>identity.</w:t>
      </w:r>
    </w:p>
    <w:p w14:paraId="0E89DD67" w14:textId="77777777" w:rsidR="00565AD6" w:rsidRPr="00565AD6" w:rsidRDefault="00565AD6" w:rsidP="00CE7A4C">
      <w:pPr>
        <w:rPr>
          <w:lang w:val="en-CA"/>
        </w:rPr>
      </w:pPr>
      <w:r w:rsidRPr="00565AD6">
        <w:rPr>
          <w:lang w:val="en-CA"/>
        </w:rPr>
        <w:t>Over and over it seems that social prejudice buttresses itself with religious</w:t>
      </w:r>
      <w:r w:rsidR="00CE7A4C">
        <w:rPr>
          <w:lang w:val="en-CA"/>
        </w:rPr>
        <w:t xml:space="preserve"> </w:t>
      </w:r>
      <w:r w:rsidRPr="00565AD6">
        <w:rPr>
          <w:lang w:val="en-CA"/>
        </w:rPr>
        <w:t>blessing, and claims that God is judging these differences, so that some</w:t>
      </w:r>
      <w:r w:rsidR="00CE7A4C">
        <w:rPr>
          <w:lang w:val="en-CA"/>
        </w:rPr>
        <w:t xml:space="preserve"> </w:t>
      </w:r>
      <w:r w:rsidRPr="00565AD6">
        <w:rPr>
          <w:lang w:val="en-CA"/>
        </w:rPr>
        <w:t xml:space="preserve">groups of people are seen as </w:t>
      </w:r>
      <w:r w:rsidR="0075039E">
        <w:t>second-</w:t>
      </w:r>
      <w:r w:rsidRPr="00CE7A4C">
        <w:t>class</w:t>
      </w:r>
      <w:r w:rsidRPr="00565AD6">
        <w:rPr>
          <w:lang w:val="en-CA"/>
        </w:rPr>
        <w:t xml:space="preserve"> humans.</w:t>
      </w:r>
    </w:p>
    <w:p w14:paraId="59FF763C" w14:textId="77777777" w:rsidR="00565AD6" w:rsidRPr="00565AD6" w:rsidRDefault="00565AD6" w:rsidP="00CE7A4C">
      <w:pPr>
        <w:rPr>
          <w:lang w:val="en-CA"/>
        </w:rPr>
      </w:pPr>
      <w:r w:rsidRPr="00565AD6">
        <w:rPr>
          <w:lang w:val="en-CA"/>
        </w:rPr>
        <w:t>The passage from Acts focuses on the issue of what food is “clean” or</w:t>
      </w:r>
      <w:r w:rsidR="00CE7A4C">
        <w:rPr>
          <w:lang w:val="en-CA"/>
        </w:rPr>
        <w:t xml:space="preserve"> </w:t>
      </w:r>
      <w:r w:rsidRPr="00565AD6">
        <w:rPr>
          <w:lang w:val="en-CA"/>
        </w:rPr>
        <w:t>“profane”</w:t>
      </w:r>
      <w:r w:rsidR="0075039E">
        <w:rPr>
          <w:rFonts w:cs="Calibri"/>
          <w:lang w:val="en-CA"/>
        </w:rPr>
        <w:t>―</w:t>
      </w:r>
      <w:r w:rsidRPr="00565AD6">
        <w:rPr>
          <w:lang w:val="en-CA"/>
        </w:rPr>
        <w:t>drawing on the instructions from the Book of Leviticus, and the</w:t>
      </w:r>
      <w:r w:rsidR="00CE7A4C">
        <w:rPr>
          <w:lang w:val="en-CA"/>
        </w:rPr>
        <w:t xml:space="preserve"> </w:t>
      </w:r>
      <w:r w:rsidRPr="00565AD6">
        <w:rPr>
          <w:lang w:val="en-CA"/>
        </w:rPr>
        <w:t>details established by Jewish tradition. In his dream, Peter recognizes that</w:t>
      </w:r>
      <w:r w:rsidR="00CE7A4C">
        <w:rPr>
          <w:lang w:val="en-CA"/>
        </w:rPr>
        <w:t xml:space="preserve"> </w:t>
      </w:r>
      <w:r w:rsidRPr="00565AD6">
        <w:rPr>
          <w:lang w:val="en-CA"/>
        </w:rPr>
        <w:t>God’s grace stands above and beyond all rules that try to define some</w:t>
      </w:r>
      <w:r w:rsidR="00CE7A4C">
        <w:rPr>
          <w:lang w:val="en-CA"/>
        </w:rPr>
        <w:t xml:space="preserve"> </w:t>
      </w:r>
      <w:r w:rsidRPr="00565AD6">
        <w:rPr>
          <w:lang w:val="en-CA"/>
        </w:rPr>
        <w:t>creatures, some people to be unworthy, and therefore excluded. (And note</w:t>
      </w:r>
      <w:r w:rsidR="00CE7A4C">
        <w:rPr>
          <w:lang w:val="en-CA"/>
        </w:rPr>
        <w:t xml:space="preserve"> </w:t>
      </w:r>
      <w:r w:rsidRPr="00565AD6">
        <w:rPr>
          <w:lang w:val="en-CA"/>
        </w:rPr>
        <w:t>that the details of this dream are presented a 2</w:t>
      </w:r>
      <w:r w:rsidRPr="00565AD6">
        <w:rPr>
          <w:sz w:val="17"/>
          <w:szCs w:val="17"/>
          <w:lang w:val="en-CA"/>
        </w:rPr>
        <w:t xml:space="preserve">nd </w:t>
      </w:r>
      <w:r w:rsidRPr="00565AD6">
        <w:rPr>
          <w:lang w:val="en-CA"/>
        </w:rPr>
        <w:t>time in the Book of Acts, in</w:t>
      </w:r>
      <w:r w:rsidR="00CE7A4C">
        <w:rPr>
          <w:lang w:val="en-CA"/>
        </w:rPr>
        <w:t xml:space="preserve"> </w:t>
      </w:r>
      <w:r w:rsidRPr="00565AD6">
        <w:rPr>
          <w:lang w:val="en-CA"/>
        </w:rPr>
        <w:t>chapter 11:1</w:t>
      </w:r>
      <w:r w:rsidR="0075039E">
        <w:rPr>
          <w:rFonts w:cs="Calibri"/>
          <w:lang w:val="en-CA"/>
        </w:rPr>
        <w:t>‒</w:t>
      </w:r>
      <w:r w:rsidRPr="00565AD6">
        <w:rPr>
          <w:lang w:val="en-CA"/>
        </w:rPr>
        <w:t>18, reflecting its importance in the development of the early</w:t>
      </w:r>
      <w:r w:rsidR="00CE7A4C">
        <w:rPr>
          <w:lang w:val="en-CA"/>
        </w:rPr>
        <w:t xml:space="preserve"> </w:t>
      </w:r>
      <w:r w:rsidRPr="00565AD6">
        <w:rPr>
          <w:lang w:val="en-CA"/>
        </w:rPr>
        <w:t>church)</w:t>
      </w:r>
      <w:r w:rsidR="00CE7A4C">
        <w:rPr>
          <w:lang w:val="en-CA"/>
        </w:rPr>
        <w:t>.</w:t>
      </w:r>
    </w:p>
    <w:p w14:paraId="3867B004" w14:textId="3A20DA40" w:rsidR="00565AD6" w:rsidRPr="00565AD6" w:rsidRDefault="00565AD6" w:rsidP="00665A76">
      <w:pPr>
        <w:rPr>
          <w:lang w:val="en-CA"/>
        </w:rPr>
      </w:pPr>
      <w:r w:rsidRPr="00565AD6">
        <w:rPr>
          <w:lang w:val="en-CA"/>
        </w:rPr>
        <w:t>Interesting to note that in Galatians 2:11</w:t>
      </w:r>
      <w:r w:rsidR="0075039E">
        <w:rPr>
          <w:rFonts w:cs="Calibri"/>
          <w:lang w:val="en-CA"/>
        </w:rPr>
        <w:t>‒</w:t>
      </w:r>
      <w:r w:rsidRPr="00565AD6">
        <w:rPr>
          <w:lang w:val="en-CA"/>
        </w:rPr>
        <w:t>14, Paul confronts Peter about his</w:t>
      </w:r>
      <w:r w:rsidR="00665A76">
        <w:rPr>
          <w:lang w:val="en-CA"/>
        </w:rPr>
        <w:t xml:space="preserve"> </w:t>
      </w:r>
      <w:r w:rsidRPr="00565AD6">
        <w:rPr>
          <w:lang w:val="en-CA"/>
        </w:rPr>
        <w:t>hypocrisy. (It might be useful to have these few verses read out loud… either</w:t>
      </w:r>
      <w:r w:rsidR="00665A76">
        <w:rPr>
          <w:lang w:val="en-CA"/>
        </w:rPr>
        <w:t xml:space="preserve"> </w:t>
      </w:r>
      <w:r w:rsidRPr="00565AD6">
        <w:rPr>
          <w:lang w:val="en-CA"/>
        </w:rPr>
        <w:t xml:space="preserve">as a </w:t>
      </w:r>
      <w:r w:rsidR="0075039E">
        <w:rPr>
          <w:lang w:val="en-CA"/>
        </w:rPr>
        <w:t>second</w:t>
      </w:r>
      <w:r w:rsidRPr="00565AD6">
        <w:rPr>
          <w:sz w:val="17"/>
          <w:szCs w:val="17"/>
          <w:lang w:val="en-CA"/>
        </w:rPr>
        <w:t xml:space="preserve"> </w:t>
      </w:r>
      <w:r w:rsidR="0075039E">
        <w:rPr>
          <w:lang w:val="en-CA"/>
        </w:rPr>
        <w:t>s</w:t>
      </w:r>
      <w:r w:rsidRPr="00565AD6">
        <w:rPr>
          <w:lang w:val="en-CA"/>
        </w:rPr>
        <w:t>cripture reading, or in the body of the sermon.) When on “home</w:t>
      </w:r>
      <w:r w:rsidR="00665A76">
        <w:rPr>
          <w:lang w:val="en-CA"/>
        </w:rPr>
        <w:t xml:space="preserve"> </w:t>
      </w:r>
      <w:r w:rsidRPr="00565AD6">
        <w:rPr>
          <w:lang w:val="en-CA"/>
        </w:rPr>
        <w:t>turf,” and confronted by the conservative wing of the early Christian church,</w:t>
      </w:r>
      <w:r w:rsidR="00665A76">
        <w:rPr>
          <w:lang w:val="en-CA"/>
        </w:rPr>
        <w:t xml:space="preserve"> </w:t>
      </w:r>
      <w:r w:rsidRPr="00565AD6">
        <w:rPr>
          <w:lang w:val="en-CA"/>
        </w:rPr>
        <w:t>Peter hesitates to speak up about his theology of inclusion</w:t>
      </w:r>
      <w:r w:rsidR="0075039E">
        <w:rPr>
          <w:rFonts w:cs="Calibri"/>
          <w:lang w:val="en-CA"/>
        </w:rPr>
        <w:t>―</w:t>
      </w:r>
      <w:r w:rsidRPr="00565AD6">
        <w:rPr>
          <w:lang w:val="en-CA"/>
        </w:rPr>
        <w:t>an example of</w:t>
      </w:r>
      <w:r w:rsidR="00665A76">
        <w:rPr>
          <w:lang w:val="en-CA"/>
        </w:rPr>
        <w:t xml:space="preserve"> </w:t>
      </w:r>
      <w:r w:rsidRPr="00565AD6">
        <w:rPr>
          <w:lang w:val="en-CA"/>
        </w:rPr>
        <w:t>why PIE is so necessary</w:t>
      </w:r>
      <w:r w:rsidR="00CB573F">
        <w:rPr>
          <w:rFonts w:cs="Calibri"/>
          <w:lang w:val="en-CA"/>
        </w:rPr>
        <w:t>―</w:t>
      </w:r>
      <w:r w:rsidRPr="00565AD6">
        <w:rPr>
          <w:lang w:val="en-CA"/>
        </w:rPr>
        <w:t>today, and back then.</w:t>
      </w:r>
    </w:p>
    <w:p w14:paraId="7CD86995" w14:textId="05139E90" w:rsidR="00565AD6" w:rsidRPr="00565AD6" w:rsidRDefault="00565AD6" w:rsidP="00665A76">
      <w:pPr>
        <w:rPr>
          <w:lang w:val="en-CA"/>
        </w:rPr>
      </w:pPr>
      <w:r w:rsidRPr="00565AD6">
        <w:rPr>
          <w:lang w:val="en-CA"/>
        </w:rPr>
        <w:t xml:space="preserve">The </w:t>
      </w:r>
      <w:r w:rsidR="0065336F">
        <w:t>2SLGBTQIA+</w:t>
      </w:r>
      <w:r w:rsidRPr="00565AD6">
        <w:rPr>
          <w:lang w:val="en-CA"/>
        </w:rPr>
        <w:t xml:space="preserve"> community can, I believe, claim Peter’s dream, his courage in</w:t>
      </w:r>
      <w:r w:rsidR="00665A76">
        <w:rPr>
          <w:lang w:val="en-CA"/>
        </w:rPr>
        <w:t xml:space="preserve"> </w:t>
      </w:r>
      <w:r w:rsidRPr="00565AD6">
        <w:rPr>
          <w:lang w:val="en-CA"/>
        </w:rPr>
        <w:t>drawing out the consequences, and then his subsequent ducking and</w:t>
      </w:r>
      <w:r w:rsidR="00665A76">
        <w:rPr>
          <w:lang w:val="en-CA"/>
        </w:rPr>
        <w:t xml:space="preserve"> </w:t>
      </w:r>
      <w:r w:rsidRPr="00565AD6">
        <w:rPr>
          <w:lang w:val="en-CA"/>
        </w:rPr>
        <w:t xml:space="preserve">hypocrisy as parallel to their own </w:t>
      </w:r>
      <w:r w:rsidRPr="00565AD6">
        <w:rPr>
          <w:lang w:val="en-CA"/>
        </w:rPr>
        <w:lastRenderedPageBreak/>
        <w:t>experience and the reality of church life.</w:t>
      </w:r>
    </w:p>
    <w:p w14:paraId="5818A0BA" w14:textId="77777777" w:rsidR="00565AD6" w:rsidRPr="00565AD6" w:rsidRDefault="00565AD6" w:rsidP="00F469AD">
      <w:pPr>
        <w:rPr>
          <w:lang w:val="en-CA"/>
        </w:rPr>
      </w:pPr>
      <w:r w:rsidRPr="00565AD6">
        <w:rPr>
          <w:lang w:val="en-CA"/>
        </w:rPr>
        <w:t>As another part of the sermon, it would be helpful to expand on the</w:t>
      </w:r>
      <w:r w:rsidR="00294A5C">
        <w:rPr>
          <w:lang w:val="en-CA"/>
        </w:rPr>
        <w:t xml:space="preserve"> </w:t>
      </w:r>
      <w:r w:rsidRPr="00565AD6">
        <w:rPr>
          <w:lang w:val="en-CA"/>
        </w:rPr>
        <w:t>understanding that we worship a God who delights in diversity. This can be</w:t>
      </w:r>
      <w:r w:rsidR="00294A5C">
        <w:rPr>
          <w:lang w:val="en-CA"/>
        </w:rPr>
        <w:t xml:space="preserve"> </w:t>
      </w:r>
      <w:r w:rsidRPr="00565AD6">
        <w:rPr>
          <w:lang w:val="en-CA"/>
        </w:rPr>
        <w:t>referenced in the Creation story (Genesis, Job, Psalm 104), to the ministry of</w:t>
      </w:r>
      <w:r w:rsidR="00294A5C">
        <w:rPr>
          <w:lang w:val="en-CA"/>
        </w:rPr>
        <w:t xml:space="preserve"> </w:t>
      </w:r>
      <w:r w:rsidRPr="00565AD6">
        <w:rPr>
          <w:lang w:val="en-CA"/>
        </w:rPr>
        <w:t>Jesus, and to the work of the Spirit. And it is implicit in the passage from Acts</w:t>
      </w:r>
      <w:r w:rsidR="00650ED1">
        <w:rPr>
          <w:rFonts w:cs="Calibri"/>
          <w:lang w:val="en-CA"/>
        </w:rPr>
        <w:t>―</w:t>
      </w:r>
      <w:r w:rsidRPr="00565AD6">
        <w:rPr>
          <w:lang w:val="en-CA"/>
        </w:rPr>
        <w:t>is this truly a gospel for all people?!</w:t>
      </w:r>
    </w:p>
    <w:p w14:paraId="38C5BAEA" w14:textId="22A9CDFB" w:rsidR="00565AD6" w:rsidRPr="00565AD6" w:rsidRDefault="00565AD6" w:rsidP="0065336F">
      <w:pPr>
        <w:rPr>
          <w:lang w:val="en-CA"/>
        </w:rPr>
      </w:pPr>
      <w:r w:rsidRPr="00565AD6">
        <w:rPr>
          <w:lang w:val="en-CA"/>
        </w:rPr>
        <w:t>Again, this delight in diversity might be contrasted to our human proclivity to</w:t>
      </w:r>
      <w:r w:rsidR="00F469AD">
        <w:rPr>
          <w:lang w:val="en-CA"/>
        </w:rPr>
        <w:t xml:space="preserve"> </w:t>
      </w:r>
      <w:r w:rsidRPr="00565AD6">
        <w:rPr>
          <w:lang w:val="en-CA"/>
        </w:rPr>
        <w:t>react negatively to “difference” and to the “stranger.” We create various</w:t>
      </w:r>
      <w:r w:rsidR="00F469AD">
        <w:rPr>
          <w:lang w:val="en-CA"/>
        </w:rPr>
        <w:t xml:space="preserve"> </w:t>
      </w:r>
      <w:r w:rsidRPr="00565AD6">
        <w:rPr>
          <w:lang w:val="en-CA"/>
        </w:rPr>
        <w:t>rationales for our actions – religious, medical, political. We create walls that</w:t>
      </w:r>
      <w:r w:rsidR="00F469AD">
        <w:rPr>
          <w:lang w:val="en-CA"/>
        </w:rPr>
        <w:t xml:space="preserve"> </w:t>
      </w:r>
      <w:r w:rsidRPr="00565AD6">
        <w:rPr>
          <w:lang w:val="en-CA"/>
        </w:rPr>
        <w:t>divide</w:t>
      </w:r>
      <w:r w:rsidR="0065336F">
        <w:rPr>
          <w:rFonts w:cs="Calibri"/>
          <w:lang w:val="en-CA"/>
        </w:rPr>
        <w:t>―</w:t>
      </w:r>
      <w:r w:rsidRPr="00565AD6">
        <w:rPr>
          <w:lang w:val="en-CA"/>
        </w:rPr>
        <w:t>this might be an opportunity to include parts (or all) of Robert Frost’s</w:t>
      </w:r>
      <w:r w:rsidR="00F469AD">
        <w:rPr>
          <w:lang w:val="en-CA"/>
        </w:rPr>
        <w:t xml:space="preserve"> </w:t>
      </w:r>
      <w:r w:rsidRPr="00565AD6">
        <w:rPr>
          <w:lang w:val="en-CA"/>
        </w:rPr>
        <w:t>poem, “</w:t>
      </w:r>
      <w:hyperlink r:id="rId11" w:history="1">
        <w:r w:rsidRPr="0065336F">
          <w:rPr>
            <w:rStyle w:val="Hyperlink"/>
            <w:lang w:val="en-CA"/>
          </w:rPr>
          <w:t>Mending Wall</w:t>
        </w:r>
      </w:hyperlink>
      <w:r w:rsidRPr="00565AD6">
        <w:rPr>
          <w:lang w:val="en-CA"/>
        </w:rPr>
        <w:t>”</w:t>
      </w:r>
      <w:r w:rsidR="0065336F">
        <w:rPr>
          <w:lang w:val="en-CA"/>
        </w:rPr>
        <w:t xml:space="preserve"> (</w:t>
      </w:r>
      <w:r w:rsidR="0065336F" w:rsidRPr="0065336F">
        <w:rPr>
          <w:lang w:val="en-CA"/>
        </w:rPr>
        <w:t>www.poetryfoundation.org/poems/44266/mending-wall</w:t>
      </w:r>
      <w:r w:rsidR="0065336F">
        <w:rPr>
          <w:lang w:val="en-CA"/>
        </w:rPr>
        <w:t xml:space="preserve">; </w:t>
      </w:r>
      <w:r w:rsidRPr="0065336F">
        <w:rPr>
          <w:lang w:val="en-CA"/>
        </w:rPr>
        <w:t>Frost’s work is part of the public domain, so there are no copyright</w:t>
      </w:r>
      <w:r w:rsidR="00F469AD" w:rsidRPr="0065336F">
        <w:rPr>
          <w:lang w:val="en-CA"/>
        </w:rPr>
        <w:t xml:space="preserve"> </w:t>
      </w:r>
      <w:r w:rsidRPr="0065336F">
        <w:rPr>
          <w:lang w:val="en-CA"/>
        </w:rPr>
        <w:t>issues.)</w:t>
      </w:r>
      <w:r w:rsidR="000653E5" w:rsidRPr="0065336F">
        <w:rPr>
          <w:lang w:val="en-CA"/>
        </w:rPr>
        <w:t xml:space="preserve"> </w:t>
      </w:r>
      <w:r w:rsidRPr="00565AD6">
        <w:rPr>
          <w:lang w:val="en-CA"/>
        </w:rPr>
        <w:t>Another strand of the sermon might include a brief review of the “history” of</w:t>
      </w:r>
      <w:r w:rsidR="008543C3">
        <w:rPr>
          <w:lang w:val="en-CA"/>
        </w:rPr>
        <w:t xml:space="preserve"> </w:t>
      </w:r>
      <w:r w:rsidRPr="00565AD6">
        <w:rPr>
          <w:lang w:val="en-CA"/>
        </w:rPr>
        <w:t xml:space="preserve">the </w:t>
      </w:r>
      <w:r w:rsidR="00AD648A">
        <w:t>2SLGBTQIA+</w:t>
      </w:r>
      <w:r w:rsidRPr="00565AD6">
        <w:rPr>
          <w:lang w:val="en-CA"/>
        </w:rPr>
        <w:t xml:space="preserve"> community’s struggle for acceptance, in society and in the</w:t>
      </w:r>
      <w:r w:rsidR="008543C3">
        <w:rPr>
          <w:lang w:val="en-CA"/>
        </w:rPr>
        <w:t xml:space="preserve"> </w:t>
      </w:r>
      <w:r w:rsidRPr="00565AD6">
        <w:rPr>
          <w:lang w:val="en-CA"/>
        </w:rPr>
        <w:t>church. This may well be a worship service when it would be important to</w:t>
      </w:r>
      <w:r w:rsidR="008543C3">
        <w:rPr>
          <w:lang w:val="en-CA"/>
        </w:rPr>
        <w:t xml:space="preserve"> </w:t>
      </w:r>
      <w:r w:rsidRPr="00565AD6">
        <w:rPr>
          <w:lang w:val="en-CA"/>
        </w:rPr>
        <w:t xml:space="preserve">invite an </w:t>
      </w:r>
      <w:r w:rsidR="00AD648A">
        <w:t xml:space="preserve">2SLGBTQIA+ </w:t>
      </w:r>
      <w:r w:rsidRPr="00565AD6">
        <w:rPr>
          <w:lang w:val="en-CA"/>
        </w:rPr>
        <w:t>person to offer personal testimony about his/her/their</w:t>
      </w:r>
      <w:r w:rsidR="008543C3">
        <w:rPr>
          <w:lang w:val="en-CA"/>
        </w:rPr>
        <w:t xml:space="preserve"> </w:t>
      </w:r>
      <w:r w:rsidRPr="00565AD6">
        <w:rPr>
          <w:lang w:val="en-CA"/>
        </w:rPr>
        <w:t>journey towards affirmation.</w:t>
      </w:r>
    </w:p>
    <w:p w14:paraId="687889D1" w14:textId="77777777" w:rsidR="00565AD6" w:rsidRPr="00565AD6" w:rsidRDefault="00565AD6" w:rsidP="008543C3">
      <w:pPr>
        <w:rPr>
          <w:lang w:val="en-CA"/>
        </w:rPr>
      </w:pPr>
      <w:r w:rsidRPr="00565AD6">
        <w:rPr>
          <w:lang w:val="en-CA"/>
        </w:rPr>
        <w:t>For example, here is a description of the witness offered by a gay man in an</w:t>
      </w:r>
      <w:r w:rsidR="008543C3">
        <w:rPr>
          <w:lang w:val="en-CA"/>
        </w:rPr>
        <w:t xml:space="preserve"> </w:t>
      </w:r>
      <w:r w:rsidRPr="00565AD6">
        <w:rPr>
          <w:lang w:val="en-CA"/>
        </w:rPr>
        <w:t xml:space="preserve">Affirming </w:t>
      </w:r>
      <w:r w:rsidR="007614B2">
        <w:rPr>
          <w:lang w:val="en-CA"/>
        </w:rPr>
        <w:t>c</w:t>
      </w:r>
      <w:r w:rsidRPr="00565AD6">
        <w:rPr>
          <w:lang w:val="en-CA"/>
        </w:rPr>
        <w:t>ongregation:</w:t>
      </w:r>
    </w:p>
    <w:p w14:paraId="734C097D" w14:textId="40B27344" w:rsidR="008543C3" w:rsidRDefault="00565AD6" w:rsidP="008543C3">
      <w:pPr>
        <w:widowControl/>
        <w:adjustRightInd w:val="0"/>
        <w:ind w:left="360" w:right="360"/>
        <w:rPr>
          <w:rFonts w:ascii="Lato-Regular" w:eastAsiaTheme="minorHAnsi" w:hAnsi="Lato-Regular" w:cs="Lato-Regular"/>
          <w:sz w:val="28"/>
          <w:szCs w:val="28"/>
          <w:lang w:val="en-CA"/>
        </w:rPr>
      </w:pPr>
      <w:r w:rsidRPr="008543C3">
        <w:rPr>
          <w:lang w:val="en-CA"/>
        </w:rPr>
        <w:t>This man and his family grew up in a conservative evangelical church</w:t>
      </w:r>
      <w:r w:rsidR="008543C3" w:rsidRPr="008543C3">
        <w:t xml:space="preserve"> </w:t>
      </w:r>
      <w:r w:rsidRPr="008543C3">
        <w:rPr>
          <w:lang w:val="en-CA"/>
        </w:rPr>
        <w:t xml:space="preserve">community. Like so many </w:t>
      </w:r>
      <w:r w:rsidR="00AD648A">
        <w:t>2SLGBTQIA+</w:t>
      </w:r>
      <w:r w:rsidRPr="008543C3">
        <w:rPr>
          <w:lang w:val="en-CA"/>
        </w:rPr>
        <w:t xml:space="preserve"> individuals he struggled to reconcile</w:t>
      </w:r>
      <w:r w:rsidR="008543C3" w:rsidRPr="008543C3">
        <w:t xml:space="preserve"> </w:t>
      </w:r>
      <w:r w:rsidRPr="008543C3">
        <w:rPr>
          <w:lang w:val="en-CA"/>
        </w:rPr>
        <w:t>the faith that he had been taught, with his growing awareness of his</w:t>
      </w:r>
      <w:r w:rsidR="008543C3" w:rsidRPr="008543C3">
        <w:t xml:space="preserve"> </w:t>
      </w:r>
      <w:r w:rsidRPr="008543C3">
        <w:rPr>
          <w:lang w:val="en-CA"/>
        </w:rPr>
        <w:t>sexual orientation. Finally, after many years of struggle, and</w:t>
      </w:r>
      <w:r w:rsidR="008543C3" w:rsidRPr="008543C3">
        <w:t xml:space="preserve"> </w:t>
      </w:r>
      <w:r w:rsidRPr="008543C3">
        <w:rPr>
          <w:lang w:val="en-CA"/>
        </w:rPr>
        <w:t>self-condemnation; and the non-acceptance or judgment from those</w:t>
      </w:r>
      <w:r w:rsidR="008543C3" w:rsidRPr="008543C3">
        <w:t xml:space="preserve"> </w:t>
      </w:r>
      <w:r w:rsidRPr="008543C3">
        <w:rPr>
          <w:lang w:val="en-CA"/>
        </w:rPr>
        <w:t>within the church community he did share with, he left his church; in</w:t>
      </w:r>
      <w:r w:rsidR="008543C3" w:rsidRPr="008543C3">
        <w:t xml:space="preserve"> </w:t>
      </w:r>
      <w:r w:rsidRPr="008543C3">
        <w:rPr>
          <w:lang w:val="en-CA"/>
        </w:rPr>
        <w:t>fact, he left “the church” and the Christian faith. However, his heart</w:t>
      </w:r>
      <w:r w:rsidR="008543C3" w:rsidRPr="008543C3">
        <w:t xml:space="preserve"> </w:t>
      </w:r>
      <w:r w:rsidRPr="008543C3">
        <w:rPr>
          <w:lang w:val="en-CA"/>
        </w:rPr>
        <w:t>still yearned for the presence of God. A good friend, who knew his</w:t>
      </w:r>
      <w:r w:rsidR="008543C3" w:rsidRPr="008543C3">
        <w:t xml:space="preserve"> </w:t>
      </w:r>
      <w:r w:rsidRPr="008543C3">
        <w:rPr>
          <w:lang w:val="en-CA"/>
        </w:rPr>
        <w:t xml:space="preserve">story, invited him to check out a nearby Affirming </w:t>
      </w:r>
      <w:r w:rsidR="007614B2">
        <w:rPr>
          <w:lang w:val="en-CA"/>
        </w:rPr>
        <w:t>c</w:t>
      </w:r>
      <w:r w:rsidRPr="008543C3">
        <w:rPr>
          <w:lang w:val="en-CA"/>
        </w:rPr>
        <w:t>ongregation, which</w:t>
      </w:r>
      <w:r w:rsidR="008543C3" w:rsidRPr="008543C3">
        <w:t xml:space="preserve"> </w:t>
      </w:r>
      <w:r w:rsidRPr="008543C3">
        <w:rPr>
          <w:lang w:val="en-CA"/>
        </w:rPr>
        <w:t>he decided to do. When he sat down, in a back pew, ready, if necessary,</w:t>
      </w:r>
      <w:r w:rsidR="008543C3" w:rsidRPr="008543C3">
        <w:t xml:space="preserve"> </w:t>
      </w:r>
      <w:r w:rsidRPr="008543C3">
        <w:rPr>
          <w:lang w:val="en-CA"/>
        </w:rPr>
        <w:t>for a quick escape, he heard a voice speaking, inside/outside, who</w:t>
      </w:r>
      <w:r w:rsidR="008543C3" w:rsidRPr="008543C3">
        <w:t xml:space="preserve"> </w:t>
      </w:r>
      <w:r w:rsidRPr="008543C3">
        <w:rPr>
          <w:lang w:val="en-CA"/>
        </w:rPr>
        <w:t>knows</w:t>
      </w:r>
      <w:r w:rsidR="007614B2">
        <w:rPr>
          <w:rFonts w:cs="Calibri"/>
          <w:lang w:val="en-CA"/>
        </w:rPr>
        <w:t>―</w:t>
      </w:r>
      <w:r w:rsidRPr="008543C3">
        <w:rPr>
          <w:lang w:val="en-CA"/>
        </w:rPr>
        <w:t>“Welcome home; I’ve missed you.” In the midst of his tears he</w:t>
      </w:r>
      <w:r w:rsidR="008543C3" w:rsidRPr="008543C3">
        <w:t xml:space="preserve"> </w:t>
      </w:r>
      <w:r w:rsidRPr="008543C3">
        <w:rPr>
          <w:lang w:val="en-CA"/>
        </w:rPr>
        <w:t>knew that he had arrived, finally; he had indeed come home.</w:t>
      </w:r>
    </w:p>
    <w:p w14:paraId="4714F633" w14:textId="51E12817" w:rsidR="00565AD6" w:rsidRPr="00565AD6" w:rsidRDefault="00565AD6" w:rsidP="001A6EF2">
      <w:pPr>
        <w:rPr>
          <w:lang w:val="en-CA"/>
        </w:rPr>
      </w:pPr>
      <w:r w:rsidRPr="00565AD6">
        <w:rPr>
          <w:lang w:val="en-CA"/>
        </w:rPr>
        <w:t>Let me speak more personally. When I was a teenager, struggling with my</w:t>
      </w:r>
      <w:r w:rsidR="001A6EF2">
        <w:rPr>
          <w:lang w:val="en-CA"/>
        </w:rPr>
        <w:t xml:space="preserve"> </w:t>
      </w:r>
      <w:r w:rsidRPr="00565AD6">
        <w:rPr>
          <w:lang w:val="en-CA"/>
        </w:rPr>
        <w:t>sexuality, in the mid/late sixties, coming to realize that I was at least bisexual,</w:t>
      </w:r>
      <w:r w:rsidR="001A6EF2">
        <w:rPr>
          <w:lang w:val="en-CA"/>
        </w:rPr>
        <w:t xml:space="preserve"> </w:t>
      </w:r>
      <w:r w:rsidRPr="00565AD6">
        <w:rPr>
          <w:lang w:val="en-CA"/>
        </w:rPr>
        <w:t>probably a gay person, I was told by the government that I was a criminal; by</w:t>
      </w:r>
      <w:r w:rsidR="001A6EF2">
        <w:rPr>
          <w:lang w:val="en-CA"/>
        </w:rPr>
        <w:t xml:space="preserve"> </w:t>
      </w:r>
      <w:r w:rsidRPr="00565AD6">
        <w:rPr>
          <w:lang w:val="en-CA"/>
        </w:rPr>
        <w:t>the medical profession, that I was sick; and by the church, that I was a</w:t>
      </w:r>
      <w:r w:rsidR="001A6EF2">
        <w:rPr>
          <w:lang w:val="en-CA"/>
        </w:rPr>
        <w:t xml:space="preserve"> </w:t>
      </w:r>
      <w:r w:rsidRPr="00565AD6">
        <w:rPr>
          <w:lang w:val="en-CA"/>
        </w:rPr>
        <w:t>condemned sinner. When I turned 20 in 1969, the Canadian government</w:t>
      </w:r>
      <w:r w:rsidR="001A6EF2">
        <w:rPr>
          <w:lang w:val="en-CA"/>
        </w:rPr>
        <w:t xml:space="preserve"> </w:t>
      </w:r>
      <w:r w:rsidRPr="00565AD6">
        <w:rPr>
          <w:lang w:val="en-CA"/>
        </w:rPr>
        <w:t>took the first step in decriminalizing homosexuality (“The State has no</w:t>
      </w:r>
      <w:r w:rsidR="001A6EF2">
        <w:rPr>
          <w:lang w:val="en-CA"/>
        </w:rPr>
        <w:t xml:space="preserve"> </w:t>
      </w:r>
      <w:r w:rsidRPr="00565AD6">
        <w:rPr>
          <w:lang w:val="en-CA"/>
        </w:rPr>
        <w:t>business in the bedrooms of the nation”)</w:t>
      </w:r>
      <w:r w:rsidR="001A6EF2">
        <w:rPr>
          <w:lang w:val="en-CA"/>
        </w:rPr>
        <w:t>.</w:t>
      </w:r>
      <w:r w:rsidRPr="00565AD6">
        <w:rPr>
          <w:lang w:val="en-CA"/>
        </w:rPr>
        <w:t xml:space="preserve"> </w:t>
      </w:r>
      <w:r w:rsidR="001A6EF2">
        <w:rPr>
          <w:lang w:val="en-CA"/>
        </w:rPr>
        <w:t>I</w:t>
      </w:r>
      <w:r w:rsidRPr="00565AD6">
        <w:rPr>
          <w:lang w:val="en-CA"/>
        </w:rPr>
        <w:t>n 1973, the American Psychiatric</w:t>
      </w:r>
      <w:r w:rsidR="001A6EF2">
        <w:rPr>
          <w:lang w:val="en-CA"/>
        </w:rPr>
        <w:t xml:space="preserve"> </w:t>
      </w:r>
      <w:r w:rsidRPr="00565AD6">
        <w:rPr>
          <w:lang w:val="en-CA"/>
        </w:rPr>
        <w:t>Society determined that in and of itself homosexuality was not an illness; it</w:t>
      </w:r>
      <w:r w:rsidR="001A6EF2">
        <w:rPr>
          <w:lang w:val="en-CA"/>
        </w:rPr>
        <w:t xml:space="preserve"> </w:t>
      </w:r>
      <w:r w:rsidRPr="00565AD6">
        <w:rPr>
          <w:lang w:val="en-CA"/>
        </w:rPr>
        <w:t>was, in fact, social oppression and prejudice that created “mental health”</w:t>
      </w:r>
      <w:r w:rsidR="001A6EF2">
        <w:rPr>
          <w:lang w:val="en-CA"/>
        </w:rPr>
        <w:t xml:space="preserve"> </w:t>
      </w:r>
      <w:r w:rsidRPr="00565AD6">
        <w:rPr>
          <w:lang w:val="en-CA"/>
        </w:rPr>
        <w:t xml:space="preserve">problems for </w:t>
      </w:r>
      <w:r w:rsidR="00AD648A">
        <w:t>2SLGBTQIA+</w:t>
      </w:r>
      <w:r w:rsidR="00AD648A">
        <w:t xml:space="preserve"> </w:t>
      </w:r>
      <w:r w:rsidRPr="00565AD6">
        <w:rPr>
          <w:lang w:val="en-CA"/>
        </w:rPr>
        <w:t>persons.</w:t>
      </w:r>
    </w:p>
    <w:p w14:paraId="0A35CAB0" w14:textId="77777777" w:rsidR="00565AD6" w:rsidRPr="00565AD6" w:rsidRDefault="00565AD6" w:rsidP="007B3478">
      <w:pPr>
        <w:rPr>
          <w:lang w:val="en-CA"/>
        </w:rPr>
      </w:pPr>
      <w:r w:rsidRPr="00565AD6">
        <w:rPr>
          <w:lang w:val="en-CA"/>
        </w:rPr>
        <w:t>In 1988 the United Church, at the 32</w:t>
      </w:r>
      <w:proofErr w:type="spellStart"/>
      <w:r w:rsidRPr="00D14CA4">
        <w:t>nd</w:t>
      </w:r>
      <w:proofErr w:type="spellEnd"/>
      <w:r w:rsidRPr="00565AD6">
        <w:rPr>
          <w:sz w:val="17"/>
          <w:szCs w:val="17"/>
          <w:lang w:val="en-CA"/>
        </w:rPr>
        <w:t xml:space="preserve"> </w:t>
      </w:r>
      <w:r w:rsidRPr="00565AD6">
        <w:rPr>
          <w:lang w:val="en-CA"/>
        </w:rPr>
        <w:t>General Council, declared that all</w:t>
      </w:r>
      <w:r w:rsidR="007B3478">
        <w:rPr>
          <w:lang w:val="en-CA"/>
        </w:rPr>
        <w:t xml:space="preserve"> </w:t>
      </w:r>
      <w:r w:rsidRPr="00565AD6">
        <w:rPr>
          <w:lang w:val="en-CA"/>
        </w:rPr>
        <w:t>people regardless of sexual orientation are welcome as full members of the</w:t>
      </w:r>
      <w:r w:rsidR="007B3478">
        <w:rPr>
          <w:lang w:val="en-CA"/>
        </w:rPr>
        <w:t xml:space="preserve"> </w:t>
      </w:r>
      <w:r w:rsidRPr="00565AD6">
        <w:rPr>
          <w:lang w:val="en-CA"/>
        </w:rPr>
        <w:t xml:space="preserve">United Church, and all members are </w:t>
      </w:r>
      <w:r w:rsidRPr="00565AD6">
        <w:rPr>
          <w:lang w:val="en-CA"/>
        </w:rPr>
        <w:lastRenderedPageBreak/>
        <w:t>eligible to be considered for ordered</w:t>
      </w:r>
      <w:r w:rsidR="007B3478">
        <w:rPr>
          <w:lang w:val="en-CA"/>
        </w:rPr>
        <w:t xml:space="preserve"> </w:t>
      </w:r>
      <w:r w:rsidRPr="00565AD6">
        <w:rPr>
          <w:lang w:val="en-CA"/>
        </w:rPr>
        <w:t>ministry. It also affirms that God</w:t>
      </w:r>
      <w:r w:rsidR="00D14CA4">
        <w:rPr>
          <w:lang w:val="en-CA"/>
        </w:rPr>
        <w:t>’</w:t>
      </w:r>
      <w:r w:rsidRPr="00565AD6">
        <w:rPr>
          <w:lang w:val="en-CA"/>
        </w:rPr>
        <w:t>s intention for all human relationships (both</w:t>
      </w:r>
      <w:r w:rsidR="007B3478">
        <w:rPr>
          <w:lang w:val="en-CA"/>
        </w:rPr>
        <w:t xml:space="preserve"> </w:t>
      </w:r>
      <w:r w:rsidRPr="00565AD6">
        <w:rPr>
          <w:lang w:val="en-CA"/>
        </w:rPr>
        <w:t>heterosexual and homosexual couples) is that they be faithful, responsible,</w:t>
      </w:r>
      <w:r w:rsidR="007B3478">
        <w:rPr>
          <w:lang w:val="en-CA"/>
        </w:rPr>
        <w:t xml:space="preserve"> </w:t>
      </w:r>
      <w:r w:rsidRPr="00565AD6">
        <w:rPr>
          <w:lang w:val="en-CA"/>
        </w:rPr>
        <w:t>just, loving, health-giving, healing, and sustaining of community and self.</w:t>
      </w:r>
    </w:p>
    <w:p w14:paraId="4CAD7257" w14:textId="77777777" w:rsidR="00565AD6" w:rsidRPr="00565AD6" w:rsidRDefault="00565AD6" w:rsidP="007B3478">
      <w:pPr>
        <w:rPr>
          <w:lang w:val="en-CA"/>
        </w:rPr>
      </w:pPr>
      <w:r w:rsidRPr="00565AD6">
        <w:rPr>
          <w:lang w:val="en-CA"/>
        </w:rPr>
        <w:t>Over the years, starting with criminal, sick</w:t>
      </w:r>
      <w:r w:rsidR="00D14CA4">
        <w:rPr>
          <w:lang w:val="en-CA"/>
        </w:rPr>
        <w:t>,</w:t>
      </w:r>
      <w:r w:rsidRPr="00565AD6">
        <w:rPr>
          <w:lang w:val="en-CA"/>
        </w:rPr>
        <w:t xml:space="preserve"> and sinner, the church has moved</w:t>
      </w:r>
      <w:r w:rsidR="007B3478">
        <w:rPr>
          <w:lang w:val="en-CA"/>
        </w:rPr>
        <w:t xml:space="preserve"> </w:t>
      </w:r>
      <w:r w:rsidRPr="00565AD6">
        <w:rPr>
          <w:lang w:val="en-CA"/>
        </w:rPr>
        <w:t>to variations on sick and/or disordered; to “don’t ask, don’t tell;” to disabled;</w:t>
      </w:r>
      <w:r w:rsidR="007B3478">
        <w:rPr>
          <w:lang w:val="en-CA"/>
        </w:rPr>
        <w:t xml:space="preserve"> </w:t>
      </w:r>
      <w:r w:rsidRPr="00565AD6">
        <w:rPr>
          <w:lang w:val="en-CA"/>
        </w:rPr>
        <w:t>to tolerated; to accepted; and finally, to affirmation and celebration.</w:t>
      </w:r>
    </w:p>
    <w:p w14:paraId="35085A7C" w14:textId="77777777" w:rsidR="00565AD6" w:rsidRPr="00565AD6" w:rsidRDefault="00565AD6" w:rsidP="007B3478">
      <w:pPr>
        <w:rPr>
          <w:lang w:val="en-CA"/>
        </w:rPr>
      </w:pPr>
      <w:r w:rsidRPr="00565AD6">
        <w:rPr>
          <w:lang w:val="en-CA"/>
        </w:rPr>
        <w:t>It is an ongoing journey, and much still needs to be done. Hence the</w:t>
      </w:r>
      <w:r w:rsidR="007B3478">
        <w:rPr>
          <w:lang w:val="en-CA"/>
        </w:rPr>
        <w:t xml:space="preserve"> </w:t>
      </w:r>
      <w:r w:rsidRPr="00565AD6">
        <w:rPr>
          <w:lang w:val="en-CA"/>
        </w:rPr>
        <w:t>importance of National Affirming Sunday, and be</w:t>
      </w:r>
      <w:bookmarkStart w:id="0" w:name="_GoBack"/>
      <w:bookmarkEnd w:id="0"/>
      <w:r w:rsidRPr="00565AD6">
        <w:rPr>
          <w:lang w:val="en-CA"/>
        </w:rPr>
        <w:t>ing Public, Intentional</w:t>
      </w:r>
      <w:r w:rsidR="00D14CA4">
        <w:rPr>
          <w:lang w:val="en-CA"/>
        </w:rPr>
        <w:t>,</w:t>
      </w:r>
      <w:r w:rsidRPr="00565AD6">
        <w:rPr>
          <w:lang w:val="en-CA"/>
        </w:rPr>
        <w:t xml:space="preserve"> and</w:t>
      </w:r>
      <w:r w:rsidR="007B3478">
        <w:rPr>
          <w:lang w:val="en-CA"/>
        </w:rPr>
        <w:t xml:space="preserve"> </w:t>
      </w:r>
      <w:r w:rsidRPr="00565AD6">
        <w:rPr>
          <w:lang w:val="en-CA"/>
        </w:rPr>
        <w:t>Explicit.</w:t>
      </w:r>
    </w:p>
    <w:p w14:paraId="1C840996" w14:textId="77777777" w:rsidR="00565AD6" w:rsidRPr="00565AD6" w:rsidRDefault="00565AD6" w:rsidP="007B3478">
      <w:pPr>
        <w:rPr>
          <w:lang w:val="en-CA"/>
        </w:rPr>
      </w:pPr>
      <w:r w:rsidRPr="00565AD6">
        <w:rPr>
          <w:lang w:val="en-CA"/>
        </w:rPr>
        <w:t>Hopefully these suggestions are helpful; blessings in your work of preparing</w:t>
      </w:r>
      <w:r w:rsidR="007B3478">
        <w:rPr>
          <w:lang w:val="en-CA"/>
        </w:rPr>
        <w:t xml:space="preserve"> </w:t>
      </w:r>
      <w:r w:rsidRPr="00565AD6">
        <w:rPr>
          <w:lang w:val="en-CA"/>
        </w:rPr>
        <w:t>for worship.</w:t>
      </w:r>
    </w:p>
    <w:p w14:paraId="10707E5C" w14:textId="77777777" w:rsidR="00565AD6" w:rsidRPr="007B3478" w:rsidRDefault="00572690" w:rsidP="007B3478">
      <w:pPr>
        <w:rPr>
          <w:i/>
          <w:lang w:val="en-CA"/>
        </w:rPr>
      </w:pPr>
      <w:r>
        <w:rPr>
          <w:rFonts w:cs="Calibri"/>
          <w:lang w:val="en-CA"/>
        </w:rPr>
        <w:t>―</w:t>
      </w:r>
      <w:r w:rsidR="00565AD6" w:rsidRPr="00572690">
        <w:rPr>
          <w:i/>
          <w:lang w:val="en-CA"/>
        </w:rPr>
        <w:t>Gary Paterson</w:t>
      </w:r>
      <w:r w:rsidRPr="00572690">
        <w:rPr>
          <w:i/>
          <w:lang w:val="en-CA"/>
        </w:rPr>
        <w:t>,</w:t>
      </w:r>
      <w:r>
        <w:rPr>
          <w:lang w:val="en-CA"/>
        </w:rPr>
        <w:t xml:space="preserve"> </w:t>
      </w:r>
      <w:r w:rsidR="00565AD6" w:rsidRPr="007B3478">
        <w:rPr>
          <w:i/>
          <w:lang w:val="en-CA"/>
        </w:rPr>
        <w:t>Minister, St. Andrew’s-Wesley United Church, Vancouver</w:t>
      </w:r>
      <w:r w:rsidR="007B3478" w:rsidRPr="007B3478">
        <w:rPr>
          <w:i/>
        </w:rPr>
        <w:br/>
      </w:r>
      <w:r w:rsidR="00565AD6" w:rsidRPr="007B3478">
        <w:rPr>
          <w:i/>
          <w:lang w:val="en-CA"/>
        </w:rPr>
        <w:t xml:space="preserve">Former Moderator of </w:t>
      </w:r>
      <w:r w:rsidR="007B3478">
        <w:rPr>
          <w:i/>
          <w:lang w:val="en-CA"/>
        </w:rPr>
        <w:t>Th</w:t>
      </w:r>
      <w:r w:rsidR="00565AD6" w:rsidRPr="007B3478">
        <w:rPr>
          <w:i/>
          <w:lang w:val="en-CA"/>
        </w:rPr>
        <w:t>e United Church of Canada</w:t>
      </w:r>
    </w:p>
    <w:p w14:paraId="46AC521C" w14:textId="77777777" w:rsidR="008F0985" w:rsidRPr="00AA0131" w:rsidRDefault="008F0985" w:rsidP="00AA0131">
      <w:pPr>
        <w:widowControl/>
        <w:autoSpaceDE/>
        <w:autoSpaceDN/>
        <w:rPr>
          <w:rFonts w:asciiTheme="minorHAnsi" w:eastAsia="Times New Roman" w:hAnsiTheme="minorHAnsi" w:cstheme="minorHAnsi"/>
          <w:sz w:val="20"/>
          <w:szCs w:val="20"/>
          <w:lang w:val="en-CA"/>
        </w:rPr>
      </w:pPr>
    </w:p>
    <w:sectPr w:rsidR="008F0985" w:rsidRPr="00AA0131" w:rsidSect="00740D41">
      <w:headerReference w:type="default" r:id="rId12"/>
      <w:footerReference w:type="default" r:id="rId13"/>
      <w:footerReference w:type="first" r:id="rId14"/>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E6D7" w14:textId="77777777" w:rsidR="004A3C33" w:rsidRDefault="004A3C33">
      <w:r>
        <w:separator/>
      </w:r>
    </w:p>
  </w:endnote>
  <w:endnote w:type="continuationSeparator" w:id="0">
    <w:p w14:paraId="42BDAB69" w14:textId="77777777" w:rsidR="004A3C33" w:rsidRDefault="004A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432C3E61" w14:textId="2338B9C8" w:rsidR="0003133E" w:rsidRPr="0003133E" w:rsidRDefault="0003133E" w:rsidP="00650ED1">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xml:space="preserve">© 2021 </w:t>
        </w:r>
        <w:r w:rsidR="00F66F4F">
          <w:rPr>
            <w:rFonts w:ascii="Trebuchet MS" w:hAnsi="Trebuchet MS"/>
            <w:sz w:val="18"/>
            <w:szCs w:val="18"/>
          </w:rPr>
          <w:t xml:space="preserve">Gary Paterson and </w:t>
        </w:r>
        <w:r w:rsidR="00F66F4F" w:rsidRPr="00572690">
          <w:rPr>
            <w:rFonts w:ascii="Trebuchet MS" w:hAnsi="Trebuchet MS"/>
            <w:sz w:val="18"/>
            <w:szCs w:val="18"/>
          </w:rPr>
          <w:t>Affirm United/</w:t>
        </w:r>
        <w:proofErr w:type="spellStart"/>
        <w:r w:rsidR="00F66F4F" w:rsidRPr="00572690">
          <w:rPr>
            <w:rFonts w:ascii="Trebuchet MS" w:hAnsi="Trebuchet MS"/>
            <w:sz w:val="18"/>
            <w:szCs w:val="18"/>
          </w:rPr>
          <w:t>S’affirmer</w:t>
        </w:r>
        <w:proofErr w:type="spellEnd"/>
        <w:r w:rsidR="00F66F4F" w:rsidRPr="00572690">
          <w:rPr>
            <w:rFonts w:ascii="Trebuchet MS" w:hAnsi="Trebuchet MS"/>
            <w:sz w:val="18"/>
            <w:szCs w:val="18"/>
          </w:rPr>
          <w:t xml:space="preserve"> Ensemble and Affirming Connections</w:t>
        </w:r>
        <w:r w:rsidR="00F66F4F" w:rsidRPr="00586EE7">
          <w:rPr>
            <w:rFonts w:ascii="Trebuchet MS" w:hAnsi="Trebuchet MS"/>
            <w:sz w:val="18"/>
            <w:szCs w:val="18"/>
          </w:rPr>
          <w:t xml:space="preserve">. </w:t>
        </w:r>
        <w:r w:rsidRPr="00586EE7">
          <w:rPr>
            <w:rFonts w:ascii="Trebuchet MS" w:hAnsi="Trebuchet MS"/>
            <w:sz w:val="18"/>
            <w:szCs w:val="18"/>
          </w:rPr>
          <w:t xml:space="preserve">Licensed under Creative Commons Attribution Non-commercial Share Alike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To view a copy of this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728307517"/>
      <w:docPartObj>
        <w:docPartGallery w:val="Page Numbers (Bottom of Page)"/>
        <w:docPartUnique/>
      </w:docPartObj>
    </w:sdtPr>
    <w:sdtEndPr>
      <w:rPr>
        <w:noProof/>
      </w:rPr>
    </w:sdtEndPr>
    <w:sdtContent>
      <w:p w14:paraId="2BF2D010" w14:textId="523BF4B0" w:rsidR="00A03A9B" w:rsidRPr="00A03A9B" w:rsidRDefault="00A03A9B" w:rsidP="00572690">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xml:space="preserve">© 2021 </w:t>
        </w:r>
        <w:r w:rsidR="00F66F4F">
          <w:rPr>
            <w:rFonts w:ascii="Trebuchet MS" w:hAnsi="Trebuchet MS"/>
            <w:sz w:val="18"/>
            <w:szCs w:val="18"/>
          </w:rPr>
          <w:t xml:space="preserve">Gary Paterson and </w:t>
        </w:r>
        <w:r w:rsidR="00F66F4F" w:rsidRPr="00572690">
          <w:rPr>
            <w:rFonts w:ascii="Trebuchet MS" w:hAnsi="Trebuchet MS"/>
            <w:sz w:val="18"/>
            <w:szCs w:val="18"/>
          </w:rPr>
          <w:t>Affirm United/</w:t>
        </w:r>
        <w:proofErr w:type="spellStart"/>
        <w:r w:rsidR="00F66F4F" w:rsidRPr="00572690">
          <w:rPr>
            <w:rFonts w:ascii="Trebuchet MS" w:hAnsi="Trebuchet MS"/>
            <w:sz w:val="18"/>
            <w:szCs w:val="18"/>
          </w:rPr>
          <w:t>S’affirmer</w:t>
        </w:r>
        <w:proofErr w:type="spellEnd"/>
        <w:r w:rsidR="00F66F4F" w:rsidRPr="00572690">
          <w:rPr>
            <w:rFonts w:ascii="Trebuchet MS" w:hAnsi="Trebuchet MS"/>
            <w:sz w:val="18"/>
            <w:szCs w:val="18"/>
          </w:rPr>
          <w:t xml:space="preserve"> Ensemble and Affirming Connections</w:t>
        </w:r>
        <w:r w:rsidR="00F66F4F" w:rsidRPr="00586EE7">
          <w:rPr>
            <w:rFonts w:ascii="Trebuchet MS" w:hAnsi="Trebuchet MS"/>
            <w:sz w:val="18"/>
            <w:szCs w:val="18"/>
          </w:rPr>
          <w:t xml:space="preserve">. </w:t>
        </w:r>
        <w:r w:rsidRPr="00586EE7">
          <w:rPr>
            <w:rFonts w:ascii="Trebuchet MS" w:hAnsi="Trebuchet MS"/>
            <w:sz w:val="18"/>
            <w:szCs w:val="18"/>
          </w:rPr>
          <w:t xml:space="preserve">. Licensed under Creative Commons Attribution Non-commercial Share Alike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To view a copy of this </w:t>
        </w:r>
        <w:proofErr w:type="spellStart"/>
        <w:r w:rsidRPr="00586EE7">
          <w:rPr>
            <w:rFonts w:ascii="Trebuchet MS" w:hAnsi="Trebuchet MS"/>
            <w:sz w:val="18"/>
            <w:szCs w:val="18"/>
          </w:rPr>
          <w:t>licence</w:t>
        </w:r>
        <w:proofErr w:type="spellEnd"/>
        <w:r w:rsidRPr="00586EE7">
          <w:rPr>
            <w:rFonts w:ascii="Trebuchet MS" w:hAnsi="Trebuchet MS"/>
            <w:sz w:val="18"/>
            <w:szCs w:val="18"/>
          </w:rPr>
          <w:t xml:space="preserv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6C01" w14:textId="77777777" w:rsidR="004A3C33" w:rsidRDefault="004A3C33">
      <w:r>
        <w:separator/>
      </w:r>
    </w:p>
  </w:footnote>
  <w:footnote w:type="continuationSeparator" w:id="0">
    <w:p w14:paraId="2B870595" w14:textId="77777777" w:rsidR="004A3C33" w:rsidRDefault="004A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139833"/>
      <w:docPartObj>
        <w:docPartGallery w:val="Page Numbers (Top of Page)"/>
        <w:docPartUnique/>
      </w:docPartObj>
    </w:sdtPr>
    <w:sdtEndPr>
      <w:rPr>
        <w:noProof/>
      </w:rPr>
    </w:sdtEndPr>
    <w:sdtContent>
      <w:p w14:paraId="59E8D943" w14:textId="77777777" w:rsidR="00A15E8D" w:rsidRPr="007E7C2D" w:rsidRDefault="00572690" w:rsidP="007E7C2D">
        <w:pPr>
          <w:pStyle w:val="Header"/>
          <w:tabs>
            <w:tab w:val="clear" w:pos="4680"/>
          </w:tabs>
        </w:pPr>
        <w:r>
          <w:t>PIE Day Sermon Thoughts and Possibilities</w:t>
        </w:r>
        <w:r w:rsidR="007E7C2D">
          <w:tab/>
        </w:r>
        <w:r w:rsidR="007E7C2D">
          <w:fldChar w:fldCharType="begin"/>
        </w:r>
        <w:r w:rsidR="007E7C2D">
          <w:instrText xml:space="preserve"> PAGE   \* MERGEFORMAT </w:instrText>
        </w:r>
        <w:r w:rsidR="007E7C2D">
          <w:fldChar w:fldCharType="separate"/>
        </w:r>
        <w:r w:rsidR="007E7C2D">
          <w:rPr>
            <w:noProof/>
          </w:rPr>
          <w:t>2</w:t>
        </w:r>
        <w:r w:rsidR="007E7C2D">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8D"/>
    <w:rsid w:val="0003133E"/>
    <w:rsid w:val="000653E5"/>
    <w:rsid w:val="000877D3"/>
    <w:rsid w:val="000E0207"/>
    <w:rsid w:val="00167033"/>
    <w:rsid w:val="001A2333"/>
    <w:rsid w:val="001A6EF2"/>
    <w:rsid w:val="001B2694"/>
    <w:rsid w:val="00294A5C"/>
    <w:rsid w:val="002F48ED"/>
    <w:rsid w:val="00326BA2"/>
    <w:rsid w:val="003371F1"/>
    <w:rsid w:val="003C1C8E"/>
    <w:rsid w:val="003E4457"/>
    <w:rsid w:val="0049148B"/>
    <w:rsid w:val="004A1F7B"/>
    <w:rsid w:val="004A3C33"/>
    <w:rsid w:val="004F6A8C"/>
    <w:rsid w:val="00565AD6"/>
    <w:rsid w:val="00572690"/>
    <w:rsid w:val="00574F89"/>
    <w:rsid w:val="00603AF7"/>
    <w:rsid w:val="00650ED1"/>
    <w:rsid w:val="0065336F"/>
    <w:rsid w:val="00665A76"/>
    <w:rsid w:val="00672305"/>
    <w:rsid w:val="00710018"/>
    <w:rsid w:val="00740D41"/>
    <w:rsid w:val="0075039E"/>
    <w:rsid w:val="007614B2"/>
    <w:rsid w:val="007B3478"/>
    <w:rsid w:val="007E7C2D"/>
    <w:rsid w:val="008179F7"/>
    <w:rsid w:val="00832D3C"/>
    <w:rsid w:val="008543C3"/>
    <w:rsid w:val="008856E2"/>
    <w:rsid w:val="00895E96"/>
    <w:rsid w:val="008F0985"/>
    <w:rsid w:val="00907326"/>
    <w:rsid w:val="009D0089"/>
    <w:rsid w:val="009F43C3"/>
    <w:rsid w:val="00A03A9B"/>
    <w:rsid w:val="00A15E8D"/>
    <w:rsid w:val="00AA0131"/>
    <w:rsid w:val="00AD648A"/>
    <w:rsid w:val="00B25DF9"/>
    <w:rsid w:val="00BC6D8D"/>
    <w:rsid w:val="00C86B80"/>
    <w:rsid w:val="00CB573F"/>
    <w:rsid w:val="00CD6F0C"/>
    <w:rsid w:val="00CE7A4C"/>
    <w:rsid w:val="00D14CA4"/>
    <w:rsid w:val="00F33AFD"/>
    <w:rsid w:val="00F469AD"/>
    <w:rsid w:val="00F650A8"/>
    <w:rsid w:val="00F66F4F"/>
    <w:rsid w:val="00FC1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9C331"/>
  <w15:docId w15:val="{3CD4A20B-9634-4C8B-9C93-436DA2AB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A4C"/>
    <w:pPr>
      <w:spacing w:after="240"/>
    </w:pPr>
    <w:rPr>
      <w:rFonts w:ascii="Calibri" w:eastAsia="Century Gothic" w:hAnsi="Calibri" w:cs="Century Gothic"/>
      <w:sz w:val="24"/>
    </w:rPr>
  </w:style>
  <w:style w:type="paragraph" w:styleId="Heading1">
    <w:name w:val="heading 1"/>
    <w:basedOn w:val="Normal"/>
    <w:link w:val="Heading1Char"/>
    <w:uiPriority w:val="9"/>
    <w:qFormat/>
    <w:rsid w:val="0049148B"/>
    <w:pPr>
      <w:spacing w:after="60"/>
      <w:outlineLvl w:val="0"/>
    </w:pPr>
    <w:rPr>
      <w:rFonts w:ascii="Trebuchet MS" w:hAnsi="Trebuchet MS"/>
      <w:b/>
      <w:bCs/>
      <w:sz w:val="28"/>
      <w:szCs w:val="24"/>
      <w:u w:color="000000"/>
    </w:rPr>
  </w:style>
  <w:style w:type="paragraph" w:styleId="Heading2">
    <w:name w:val="heading 2"/>
    <w:basedOn w:val="Normal"/>
    <w:next w:val="Normal"/>
    <w:link w:val="Heading2Char"/>
    <w:uiPriority w:val="9"/>
    <w:unhideWhenUsed/>
    <w:qFormat/>
    <w:rsid w:val="0049148B"/>
    <w:pPr>
      <w:outlineLvl w:val="1"/>
    </w:pPr>
    <w:rPr>
      <w:rFonts w:ascii="Trebuchet MS" w:eastAsia="Times New Roman" w:hAnsi="Trebuchet MS" w:cstheme="minorHAnsi"/>
      <w:b/>
      <w:bCs/>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8"/>
    </w:pPr>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133E"/>
    <w:rPr>
      <w:color w:val="0563C1"/>
      <w:u w:val="single"/>
    </w:rPr>
  </w:style>
  <w:style w:type="character" w:styleId="UnresolvedMention">
    <w:name w:val="Unresolved Mention"/>
    <w:basedOn w:val="DefaultParagraphFont"/>
    <w:uiPriority w:val="99"/>
    <w:semiHidden/>
    <w:unhideWhenUsed/>
    <w:rsid w:val="0003133E"/>
    <w:rPr>
      <w:color w:val="605E5C"/>
      <w:shd w:val="clear" w:color="auto" w:fill="E1DFDD"/>
    </w:rPr>
  </w:style>
  <w:style w:type="character" w:styleId="FollowedHyperlink">
    <w:name w:val="FollowedHyperlink"/>
    <w:basedOn w:val="DefaultParagraphFont"/>
    <w:uiPriority w:val="99"/>
    <w:semiHidden/>
    <w:unhideWhenUsed/>
    <w:rsid w:val="0003133E"/>
    <w:rPr>
      <w:color w:val="800080" w:themeColor="followedHyperlink"/>
      <w:u w:val="single"/>
    </w:rPr>
  </w:style>
  <w:style w:type="character" w:customStyle="1" w:styleId="Heading1Char">
    <w:name w:val="Heading 1 Char"/>
    <w:basedOn w:val="DefaultParagraphFont"/>
    <w:link w:val="Heading1"/>
    <w:uiPriority w:val="9"/>
    <w:rsid w:val="0049148B"/>
    <w:rPr>
      <w:rFonts w:ascii="Trebuchet MS" w:eastAsia="Century Gothic" w:hAnsi="Trebuchet MS" w:cs="Century Gothic"/>
      <w:b/>
      <w:bCs/>
      <w:sz w:val="28"/>
      <w:szCs w:val="24"/>
      <w:u w:color="000000"/>
    </w:rPr>
  </w:style>
  <w:style w:type="paragraph" w:styleId="Header">
    <w:name w:val="header"/>
    <w:basedOn w:val="Normal"/>
    <w:link w:val="HeaderChar"/>
    <w:uiPriority w:val="99"/>
    <w:unhideWhenUsed/>
    <w:rsid w:val="007E7C2D"/>
    <w:pPr>
      <w:pBdr>
        <w:bottom w:val="single" w:sz="4" w:space="4" w:color="auto"/>
      </w:pBdr>
      <w:tabs>
        <w:tab w:val="center" w:pos="4680"/>
        <w:tab w:val="right" w:pos="9360"/>
      </w:tabs>
    </w:pPr>
    <w:rPr>
      <w:rFonts w:ascii="Trebuchet MS" w:hAnsi="Trebuchet MS"/>
      <w:sz w:val="18"/>
    </w:rPr>
  </w:style>
  <w:style w:type="character" w:customStyle="1" w:styleId="HeaderChar">
    <w:name w:val="Header Char"/>
    <w:basedOn w:val="DefaultParagraphFont"/>
    <w:link w:val="Header"/>
    <w:uiPriority w:val="99"/>
    <w:rsid w:val="007E7C2D"/>
    <w:rPr>
      <w:rFonts w:ascii="Trebuchet MS" w:eastAsia="Century Gothic" w:hAnsi="Trebuchet MS" w:cs="Century Gothic"/>
      <w:sz w:val="18"/>
    </w:rPr>
  </w:style>
  <w:style w:type="paragraph" w:styleId="Footer">
    <w:name w:val="footer"/>
    <w:basedOn w:val="Normal"/>
    <w:link w:val="FooterChar"/>
    <w:uiPriority w:val="99"/>
    <w:unhideWhenUsed/>
    <w:rsid w:val="0003133E"/>
    <w:pPr>
      <w:tabs>
        <w:tab w:val="center" w:pos="4680"/>
        <w:tab w:val="right" w:pos="9360"/>
      </w:tabs>
    </w:pPr>
  </w:style>
  <w:style w:type="character" w:customStyle="1" w:styleId="FooterChar">
    <w:name w:val="Footer Char"/>
    <w:basedOn w:val="DefaultParagraphFont"/>
    <w:link w:val="Footer"/>
    <w:uiPriority w:val="99"/>
    <w:rsid w:val="0003133E"/>
    <w:rPr>
      <w:rFonts w:ascii="Century Gothic" w:eastAsia="Century Gothic" w:hAnsi="Century Gothic" w:cs="Century Gothic"/>
    </w:rPr>
  </w:style>
  <w:style w:type="character" w:customStyle="1" w:styleId="Heading2Char">
    <w:name w:val="Heading 2 Char"/>
    <w:basedOn w:val="DefaultParagraphFont"/>
    <w:link w:val="Heading2"/>
    <w:uiPriority w:val="9"/>
    <w:rsid w:val="0049148B"/>
    <w:rPr>
      <w:rFonts w:ascii="Trebuchet MS" w:eastAsia="Times New Roman" w:hAnsi="Trebuchet MS" w:cstheme="minorHAnsi"/>
      <w:b/>
      <w:bCs/>
      <w:sz w:val="24"/>
      <w:szCs w:val="24"/>
      <w:lang w:val="en-CA"/>
    </w:rPr>
  </w:style>
  <w:style w:type="paragraph" w:styleId="PlainText">
    <w:name w:val="Plain Text"/>
    <w:basedOn w:val="Normal"/>
    <w:link w:val="PlainTextChar"/>
    <w:uiPriority w:val="99"/>
    <w:semiHidden/>
    <w:unhideWhenUsed/>
    <w:rsid w:val="008F0985"/>
    <w:pPr>
      <w:widowControl/>
      <w:autoSpaceDE/>
      <w:autoSpaceDN/>
    </w:pPr>
    <w:rPr>
      <w:rFonts w:eastAsiaTheme="minorHAnsi" w:cstheme="minorBidi"/>
      <w:szCs w:val="21"/>
      <w:lang w:val="en-CA"/>
    </w:rPr>
  </w:style>
  <w:style w:type="character" w:customStyle="1" w:styleId="PlainTextChar">
    <w:name w:val="Plain Text Char"/>
    <w:basedOn w:val="DefaultParagraphFont"/>
    <w:link w:val="PlainText"/>
    <w:uiPriority w:val="99"/>
    <w:semiHidden/>
    <w:rsid w:val="008F0985"/>
    <w:rPr>
      <w:rFonts w:ascii="Calibri" w:hAnsi="Calibri"/>
      <w:szCs w:val="21"/>
      <w:lang w:val="en-CA"/>
    </w:rPr>
  </w:style>
  <w:style w:type="character" w:customStyle="1" w:styleId="BodyTextChar">
    <w:name w:val="Body Text Char"/>
    <w:basedOn w:val="DefaultParagraphFont"/>
    <w:link w:val="BodyText"/>
    <w:uiPriority w:val="1"/>
    <w:rsid w:val="007E7C2D"/>
    <w:rPr>
      <w:rFonts w:ascii="Calibri" w:eastAsia="Century Gothic" w:hAnsi="Calibri" w:cs="Century Gothic"/>
      <w:sz w:val="24"/>
      <w:szCs w:val="24"/>
    </w:rPr>
  </w:style>
  <w:style w:type="character" w:styleId="CommentReference">
    <w:name w:val="annotation reference"/>
    <w:basedOn w:val="DefaultParagraphFont"/>
    <w:uiPriority w:val="99"/>
    <w:semiHidden/>
    <w:unhideWhenUsed/>
    <w:rsid w:val="00832D3C"/>
    <w:rPr>
      <w:sz w:val="16"/>
      <w:szCs w:val="16"/>
    </w:rPr>
  </w:style>
  <w:style w:type="paragraph" w:styleId="CommentText">
    <w:name w:val="annotation text"/>
    <w:basedOn w:val="Normal"/>
    <w:link w:val="CommentTextChar"/>
    <w:uiPriority w:val="99"/>
    <w:semiHidden/>
    <w:unhideWhenUsed/>
    <w:rsid w:val="00832D3C"/>
    <w:rPr>
      <w:sz w:val="20"/>
      <w:szCs w:val="20"/>
    </w:rPr>
  </w:style>
  <w:style w:type="character" w:customStyle="1" w:styleId="CommentTextChar">
    <w:name w:val="Comment Text Char"/>
    <w:basedOn w:val="DefaultParagraphFont"/>
    <w:link w:val="CommentText"/>
    <w:uiPriority w:val="99"/>
    <w:semiHidden/>
    <w:rsid w:val="00832D3C"/>
    <w:rPr>
      <w:rFonts w:ascii="Calibri" w:eastAsia="Century Gothic" w:hAnsi="Calibri" w:cs="Century Gothic"/>
      <w:sz w:val="20"/>
      <w:szCs w:val="20"/>
    </w:rPr>
  </w:style>
  <w:style w:type="paragraph" w:styleId="CommentSubject">
    <w:name w:val="annotation subject"/>
    <w:basedOn w:val="CommentText"/>
    <w:next w:val="CommentText"/>
    <w:link w:val="CommentSubjectChar"/>
    <w:uiPriority w:val="99"/>
    <w:semiHidden/>
    <w:unhideWhenUsed/>
    <w:rsid w:val="00832D3C"/>
    <w:rPr>
      <w:b/>
      <w:bCs/>
    </w:rPr>
  </w:style>
  <w:style w:type="character" w:customStyle="1" w:styleId="CommentSubjectChar">
    <w:name w:val="Comment Subject Char"/>
    <w:basedOn w:val="CommentTextChar"/>
    <w:link w:val="CommentSubject"/>
    <w:uiPriority w:val="99"/>
    <w:semiHidden/>
    <w:rsid w:val="00832D3C"/>
    <w:rPr>
      <w:rFonts w:ascii="Calibri" w:eastAsia="Century Gothic" w:hAnsi="Calibri" w:cs="Century Gothic"/>
      <w:b/>
      <w:bCs/>
      <w:sz w:val="20"/>
      <w:szCs w:val="20"/>
    </w:rPr>
  </w:style>
  <w:style w:type="paragraph" w:styleId="BalloonText">
    <w:name w:val="Balloon Text"/>
    <w:basedOn w:val="Normal"/>
    <w:link w:val="BalloonTextChar"/>
    <w:uiPriority w:val="99"/>
    <w:semiHidden/>
    <w:unhideWhenUsed/>
    <w:rsid w:val="00832D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3C"/>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5323">
      <w:bodyDiv w:val="1"/>
      <w:marLeft w:val="0"/>
      <w:marRight w:val="0"/>
      <w:marTop w:val="0"/>
      <w:marBottom w:val="0"/>
      <w:divBdr>
        <w:top w:val="none" w:sz="0" w:space="0" w:color="auto"/>
        <w:left w:val="none" w:sz="0" w:space="0" w:color="auto"/>
        <w:bottom w:val="none" w:sz="0" w:space="0" w:color="auto"/>
        <w:right w:val="none" w:sz="0" w:space="0" w:color="auto"/>
      </w:divBdr>
    </w:div>
    <w:div w:id="654453273">
      <w:bodyDiv w:val="1"/>
      <w:marLeft w:val="0"/>
      <w:marRight w:val="0"/>
      <w:marTop w:val="0"/>
      <w:marBottom w:val="0"/>
      <w:divBdr>
        <w:top w:val="none" w:sz="0" w:space="0" w:color="auto"/>
        <w:left w:val="none" w:sz="0" w:space="0" w:color="auto"/>
        <w:bottom w:val="none" w:sz="0" w:space="0" w:color="auto"/>
        <w:right w:val="none" w:sz="0" w:space="0" w:color="auto"/>
      </w:divBdr>
    </w:div>
    <w:div w:id="85311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etryfoundation.org/poems/44266/mending-wal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4103-9928-458C-AF9E-7932BF62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3994D-BD4A-48CC-9464-E8CD64339A28}">
  <ds:schemaRefs>
    <ds:schemaRef ds:uri="http://schemas.microsoft.com/sharepoint/v3/contenttype/forms"/>
  </ds:schemaRefs>
</ds:datastoreItem>
</file>

<file path=customXml/itemProps3.xml><?xml version="1.0" encoding="utf-8"?>
<ds:datastoreItem xmlns:ds="http://schemas.openxmlformats.org/officeDocument/2006/customXml" ds:itemID="{97F48545-78C2-4B86-BFFF-F637587A542A}">
  <ds:schemaRefs>
    <ds:schemaRef ds:uri="http://www.w3.org/XML/1998/namespace"/>
    <ds:schemaRef ds:uri="8148b2e9-164b-4ec2-9776-317de4911b72"/>
    <ds:schemaRef ds:uri="http://purl.org/dc/elements/1.1/"/>
    <ds:schemaRef ds:uri="536dd800-218d-4c11-b62b-9d4145123a74"/>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35CD2EF-6FF9-4F2B-A86D-4FDAACD8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PIE Day Sermon Thoughts and Possibilities</vt:lpstr>
    </vt:vector>
  </TitlesOfParts>
  <Company>The United Church of Canada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Day Sermon Thoughts and Possibilities</dc:title>
  <dc:subject>Worship resources for National Affirming/PIE Day.</dc:subject>
  <dc:creator>Gary Paterson</dc:creator>
  <cp:keywords>lgbtq, sexuality, gender, affirm, affirming, gay, lesbian, worship</cp:keywords>
  <cp:lastModifiedBy>Kutchukian, Claudia</cp:lastModifiedBy>
  <cp:revision>21</cp:revision>
  <dcterms:created xsi:type="dcterms:W3CDTF">2021-03-03T20:12:00Z</dcterms:created>
  <dcterms:modified xsi:type="dcterms:W3CDTF">2021-03-08T23:09:00Z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Office Word 2007</vt:lpwstr>
  </property>
  <property fmtid="{D5CDD505-2E9C-101B-9397-08002B2CF9AE}" pid="4" name="LastSaved">
    <vt:filetime>2021-02-03T00:00:00Z</vt:filetime>
  </property>
  <property fmtid="{D5CDD505-2E9C-101B-9397-08002B2CF9AE}" pid="5" name="ContentTypeId">
    <vt:lpwstr>0x010100C189509D3DD6B6409BA6C58A3E6C832F</vt:lpwstr>
  </property>
</Properties>
</file>